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AC" w:rsidRDefault="00B54020" w:rsidP="00935D7D">
      <w:pPr>
        <w:shd w:val="clear" w:color="auto" w:fill="FFFFFF"/>
        <w:spacing w:after="0" w:line="30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</w:pPr>
      <w:r w:rsidRPr="009134AC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О «финансовых пирамидах»</w:t>
      </w:r>
    </w:p>
    <w:p w:rsidR="00B54020" w:rsidRPr="009134AC" w:rsidRDefault="00B54020" w:rsidP="0009512D">
      <w:pPr>
        <w:shd w:val="clear" w:color="auto" w:fill="FFFFFF"/>
        <w:spacing w:after="0" w:line="300" w:lineRule="auto"/>
        <w:ind w:left="-25"/>
        <w:jc w:val="both"/>
        <w:outlineLvl w:val="0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9134AC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D30F31" w:rsidRPr="009134AC" w:rsidRDefault="00D30F31" w:rsidP="0009512D">
      <w:pPr>
        <w:shd w:val="clear" w:color="auto" w:fill="FFFFFF"/>
        <w:spacing w:after="0" w:line="300" w:lineRule="auto"/>
        <w:ind w:left="-25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Start w:id="0" w:name="BL_UC_itm_29763"/>
    <w:bookmarkStart w:id="1" w:name="287"/>
    <w:bookmarkEnd w:id="0"/>
    <w:bookmarkEnd w:id="1"/>
    <w:p w:rsidR="00B54020" w:rsidRPr="009134AC" w:rsidRDefault="00A03AA1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B54020"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"http://www.cbr.ru/ireception/?prtid=finp" \l "287" </w:instrTex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B54020" w:rsidRP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>По каким признакам можно распознать «финансовую пирамиду»?</w: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B54020" w:rsidRPr="009134AC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Существует несколько общих для всех «финансовых пирамид» признаков: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отсутствие лицензии ФКЦБ/ФСФР России или Банка России на осуществление деятельности по привлечению денежных средств;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обещание высокой доходности, в несколько раз превышающей рыночный уровень;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гарантирование доходности (что запрещено на рынке ценных бумаг);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массированная реклама в средствах массовой информации, сети Интернет с обещанием высокой доходности;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отсутствие какой-либо информации о финансовом положении организации;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выплата денежных средств новым участникам из денежных средств, внесенных другими вкладчиками ранее;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отсутствие собственных основных средств, других дорогостоящих активов;</w:t>
      </w:r>
    </w:p>
    <w:p w:rsidR="00B54020" w:rsidRPr="009134AC" w:rsidRDefault="00B54020" w:rsidP="0009512D">
      <w:pPr>
        <w:numPr>
          <w:ilvl w:val="0"/>
          <w:numId w:val="1"/>
        </w:numPr>
        <w:shd w:val="clear" w:color="auto" w:fill="FFFFFF"/>
        <w:spacing w:after="0" w:line="360" w:lineRule="auto"/>
        <w:ind w:left="275"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нет точного определения деятельности организации.</w:t>
      </w:r>
    </w:p>
    <w:p w:rsidR="00B54020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 наличие этих признаков не является достаточным основанием для однозначного (безошибочного) вывода об отнесении той или иной организации к «финансовой пирамиде». Для правоохранительных и надзорных органов они являются лишь одним из сигналов для проведения в отношении организации, которая обладает такими признаками, проверочных мероприятий.</w:t>
      </w:r>
    </w:p>
    <w:p w:rsidR="009134AC" w:rsidRPr="009134AC" w:rsidRDefault="009134AC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bookmarkStart w:id="2" w:name="288"/>
    <w:bookmarkEnd w:id="2"/>
    <w:p w:rsidR="00B54020" w:rsidRPr="009134AC" w:rsidRDefault="00A03AA1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B54020"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"http://www.cbr.ru/ireception/?prtid=finp" \l "288" </w:instrTex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 xml:space="preserve">На что </w:t>
      </w:r>
      <w:r w:rsidR="00B54020" w:rsidRP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>обра</w:t>
      </w:r>
      <w:r w:rsidR="009134AC" w:rsidRP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>щать</w:t>
      </w:r>
      <w:r w:rsidR="00B54020" w:rsidRP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 xml:space="preserve"> внимание?</w: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B54020" w:rsidRPr="009134AC" w:rsidRDefault="009134AC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r w:rsidR="00B54020"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режде всего,</w:t>
      </w: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следует</w:t>
      </w:r>
      <w:r w:rsidR="00B54020"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обращать внимание на предложения по доходности привлекаемых средств - если она значительно превышает предложения банковских институтов, то существует высокая вероятность потери таких инвестиций.</w:t>
      </w:r>
    </w:p>
    <w:p w:rsidR="00B54020" w:rsidRPr="009134AC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менее важный момент - непрозрачность механизмов инвестирования средств такими организациями, а также отсутствие явных признаков экономической деятельности. Например, реклама организации обещает высокие проценты за счет инвестирования в высокодоходные инструменты фондового рынка, однако в ходе мониторинга выясняется, что в действительности организация не торгует на бирже, а выплата обещанных процентов осуществляется только за счет привлечения денег "новых" участников.</w:t>
      </w:r>
    </w:p>
    <w:p w:rsidR="00B54020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Сбережение и преумножение накоплений через инструменты финансового рынка может быть полностью </w:t>
      </w:r>
      <w:proofErr w:type="spellStart"/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безрисковым</w:t>
      </w:r>
      <w:proofErr w:type="spellEnd"/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виде банковского вклада. Либо с определенной долей риска, но с возможностью получения более высокого дохода в среднесрочной и долгосрочной перспективе – это инвестирование на фондовом рынке, самостоятельное или через лицензируемых посредников. Все остальные способы получения высоких доходов за короткий промежуток времени на финансовом рынке – от лукавого.</w:t>
      </w:r>
    </w:p>
    <w:p w:rsidR="009134AC" w:rsidRPr="009134AC" w:rsidRDefault="009134AC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bookmarkStart w:id="3" w:name="289"/>
    <w:bookmarkEnd w:id="3"/>
    <w:p w:rsidR="00B54020" w:rsidRPr="009134AC" w:rsidRDefault="00A03AA1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B54020"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"http://www.cbr.ru/ireception/?prtid=finp" \l "289" </w:instrTex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B54020" w:rsidRPr="009134AC">
        <w:rPr>
          <w:rFonts w:ascii="Georgia" w:eastAsia="Times New Roman" w:hAnsi="Georgia" w:cs="Arial"/>
          <w:color w:val="CC0000"/>
          <w:sz w:val="24"/>
          <w:szCs w:val="24"/>
          <w:lang w:eastAsia="ru-RU"/>
        </w:rPr>
        <w:t>Какие меры для пресечения деятельности «финансовых пирамид» принимает Банк России?</w:t>
      </w:r>
      <w:r w:rsidRPr="00913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B54020" w:rsidRPr="009134AC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марте 2014 года в структуре Центрального банка было создано новое подразделение – Главное управление противодействия недобросовестным практикам поведения на открытом рынке. В его задачи, среди прочего, входит выявление деятельности организаций, имеющих признаки «финансовых пирамид». Управление анализирует поступающую в Банк России информацию (в том числе содержащуюся в обращениях граждан), взаимодействует с правоохранительными органами, оказывает им консультационную помощь, а также обобщает правоприменительную практику в данной сфере.</w:t>
      </w:r>
    </w:p>
    <w:p w:rsidR="00B54020" w:rsidRPr="009134AC" w:rsidRDefault="00B54020" w:rsidP="000951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перспективе Банк России ставит перед собой цель создать систему мониторинга и выявления деятельности «финансовых пирамид» на ранних стадиях, что позволит оперативно реагировать на возникающие для населения угрозы. Предполагается, что </w:t>
      </w:r>
      <w:proofErr w:type="spellStart"/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управлени</w:t>
      </w:r>
      <w:proofErr w:type="gramStart"/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e</w:t>
      </w:r>
      <w:proofErr w:type="spellEnd"/>
      <w:proofErr w:type="gramEnd"/>
      <w:r w:rsidRPr="009134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станет центром, координирующим деятельность государственных органов, в том числе правоохранительных, в сфере противодействия деятельности «финансовых пирамид». При этом работа Банка России будет направлена не только на выявление и пресечение уже действующих «финансовых пирамид», но и на профилактику их возникновения.</w:t>
      </w:r>
      <w:r w:rsidRPr="009134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26659" w:rsidRPr="009134AC" w:rsidRDefault="00026659" w:rsidP="0009512D">
      <w:pPr>
        <w:spacing w:after="0" w:line="360" w:lineRule="auto"/>
        <w:jc w:val="both"/>
        <w:rPr>
          <w:sz w:val="16"/>
          <w:szCs w:val="16"/>
        </w:rPr>
      </w:pPr>
    </w:p>
    <w:sectPr w:rsidR="00026659" w:rsidRPr="009134AC" w:rsidSect="000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DA6"/>
    <w:multiLevelType w:val="multilevel"/>
    <w:tmpl w:val="A58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1F70"/>
    <w:multiLevelType w:val="multilevel"/>
    <w:tmpl w:val="14B0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020"/>
    <w:rsid w:val="00026659"/>
    <w:rsid w:val="0009512D"/>
    <w:rsid w:val="000D2760"/>
    <w:rsid w:val="00587B19"/>
    <w:rsid w:val="00733587"/>
    <w:rsid w:val="009134AC"/>
    <w:rsid w:val="00935D7D"/>
    <w:rsid w:val="00A03AA1"/>
    <w:rsid w:val="00B54020"/>
    <w:rsid w:val="00D3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9"/>
  </w:style>
  <w:style w:type="paragraph" w:styleId="1">
    <w:name w:val="heading 1"/>
    <w:basedOn w:val="a"/>
    <w:link w:val="10"/>
    <w:uiPriority w:val="9"/>
    <w:qFormat/>
    <w:rsid w:val="00B54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0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0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5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02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0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02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1523">
              <w:marLeft w:val="63"/>
              <w:marRight w:val="0"/>
              <w:marTop w:val="0"/>
              <w:marBottom w:val="480"/>
              <w:divBdr>
                <w:top w:val="single" w:sz="24" w:space="12" w:color="BBB6A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56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526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a.moiseev</dc:creator>
  <cp:lastModifiedBy>usypova</cp:lastModifiedBy>
  <cp:revision>6</cp:revision>
  <cp:lastPrinted>2015-04-21T05:13:00Z</cp:lastPrinted>
  <dcterms:created xsi:type="dcterms:W3CDTF">2015-04-21T07:22:00Z</dcterms:created>
  <dcterms:modified xsi:type="dcterms:W3CDTF">2015-04-21T07:39:00Z</dcterms:modified>
</cp:coreProperties>
</file>